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D24CE" w14:textId="60FFD696" w:rsidR="000338CB" w:rsidRPr="00103EFB" w:rsidRDefault="00EF08A5" w:rsidP="00EF0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EF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338CB" w:rsidRPr="00103EFB">
        <w:rPr>
          <w:rFonts w:ascii="Times New Roman" w:hAnsi="Times New Roman" w:cs="Times New Roman"/>
          <w:b/>
          <w:bCs/>
          <w:sz w:val="28"/>
          <w:szCs w:val="28"/>
        </w:rPr>
        <w:t>татьи из педагогических журналов и интернет источников, содержание которых посвящено современны</w:t>
      </w:r>
      <w:bookmarkStart w:id="0" w:name="_GoBack"/>
      <w:bookmarkEnd w:id="0"/>
      <w:r w:rsidR="000338CB" w:rsidRPr="00103EFB">
        <w:rPr>
          <w:rFonts w:ascii="Times New Roman" w:hAnsi="Times New Roman" w:cs="Times New Roman"/>
          <w:b/>
          <w:bCs/>
          <w:sz w:val="28"/>
          <w:szCs w:val="28"/>
        </w:rPr>
        <w:t>м методам, приемам, технологиям обучения с целью оптимизации учебного процесса</w:t>
      </w:r>
    </w:p>
    <w:p w14:paraId="1BA9DB97" w14:textId="77777777" w:rsidR="000338CB" w:rsidRPr="00103EFB" w:rsidRDefault="000338CB" w:rsidP="00AA44E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46"/>
        <w:gridCol w:w="1799"/>
        <w:gridCol w:w="2405"/>
        <w:gridCol w:w="3384"/>
      </w:tblGrid>
      <w:tr w:rsidR="000338CB" w:rsidRPr="00103EFB" w14:paraId="7DF17F8B" w14:textId="77777777" w:rsidTr="00B77558">
        <w:tc>
          <w:tcPr>
            <w:tcW w:w="1696" w:type="dxa"/>
          </w:tcPr>
          <w:p w14:paraId="5E59E0C8" w14:textId="77777777" w:rsidR="000338CB" w:rsidRPr="00103EFB" w:rsidRDefault="000338CB" w:rsidP="009A29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</w:p>
        </w:tc>
        <w:tc>
          <w:tcPr>
            <w:tcW w:w="1843" w:type="dxa"/>
          </w:tcPr>
          <w:p w14:paraId="391149F3" w14:textId="77777777" w:rsidR="000338CB" w:rsidRPr="00103EFB" w:rsidRDefault="000338CB" w:rsidP="009A29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Автор статьи</w:t>
            </w:r>
          </w:p>
        </w:tc>
        <w:tc>
          <w:tcPr>
            <w:tcW w:w="2410" w:type="dxa"/>
          </w:tcPr>
          <w:p w14:paraId="674EBB54" w14:textId="77777777" w:rsidR="000338CB" w:rsidRPr="00103EFB" w:rsidRDefault="000338CB" w:rsidP="009A29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Название статьи, выходные данные</w:t>
            </w:r>
          </w:p>
        </w:tc>
        <w:tc>
          <w:tcPr>
            <w:tcW w:w="3685" w:type="dxa"/>
          </w:tcPr>
          <w:p w14:paraId="52756D5E" w14:textId="77777777" w:rsidR="000338CB" w:rsidRPr="00103EFB" w:rsidRDefault="000338CB" w:rsidP="009A29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Описание приема</w:t>
            </w:r>
          </w:p>
        </w:tc>
      </w:tr>
      <w:tr w:rsidR="000338CB" w:rsidRPr="00103EFB" w14:paraId="0D32A505" w14:textId="77777777" w:rsidTr="00B77558">
        <w:trPr>
          <w:trHeight w:val="2074"/>
        </w:trPr>
        <w:tc>
          <w:tcPr>
            <w:tcW w:w="1696" w:type="dxa"/>
          </w:tcPr>
          <w:p w14:paraId="34B6F3E1" w14:textId="77777777" w:rsidR="000338CB" w:rsidRPr="00103EFB" w:rsidRDefault="000338CB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Приемы организации совместного целеполагания.</w:t>
            </w:r>
          </w:p>
        </w:tc>
        <w:tc>
          <w:tcPr>
            <w:tcW w:w="1843" w:type="dxa"/>
          </w:tcPr>
          <w:p w14:paraId="69B6C64B" w14:textId="4689002D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Д.Б. Королева, С.И. Поздеева</w:t>
            </w:r>
          </w:p>
        </w:tc>
        <w:tc>
          <w:tcPr>
            <w:tcW w:w="2410" w:type="dxa"/>
          </w:tcPr>
          <w:p w14:paraId="23E216FF" w14:textId="63F77D0B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«Формирование межкультурной коммуникативной компетенции на основе педагогики совместной деятельности», Вестник ТГПУ, 2017</w:t>
            </w:r>
          </w:p>
        </w:tc>
        <w:tc>
          <w:tcPr>
            <w:tcW w:w="3685" w:type="dxa"/>
          </w:tcPr>
          <w:p w14:paraId="3398EFC2" w14:textId="4B844843" w:rsidR="000338CB" w:rsidRPr="00103EFB" w:rsidRDefault="00B77558" w:rsidP="00B7755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Совместная постановка целей осуществляется через обсуждение учебной задачи, определение ожидаемых результатов и распределение ролей в группе. Учащиеся становятся активными участниками планирования учебной деятельности.</w:t>
            </w:r>
          </w:p>
        </w:tc>
      </w:tr>
      <w:tr w:rsidR="000338CB" w:rsidRPr="00103EFB" w14:paraId="0C3BA69E" w14:textId="77777777" w:rsidTr="00B77558">
        <w:tc>
          <w:tcPr>
            <w:tcW w:w="1696" w:type="dxa"/>
          </w:tcPr>
          <w:p w14:paraId="6AF1657D" w14:textId="77777777" w:rsidR="000338CB" w:rsidRPr="00103EFB" w:rsidRDefault="000338CB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Приемы организации оценочной и рефлексивной деятельности.</w:t>
            </w:r>
          </w:p>
        </w:tc>
        <w:tc>
          <w:tcPr>
            <w:tcW w:w="1843" w:type="dxa"/>
          </w:tcPr>
          <w:p w14:paraId="49CF60D9" w14:textId="0086BAF8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Шикова</w:t>
            </w:r>
            <w:proofErr w:type="spellEnd"/>
          </w:p>
        </w:tc>
        <w:tc>
          <w:tcPr>
            <w:tcW w:w="2410" w:type="dxa"/>
          </w:tcPr>
          <w:p w14:paraId="33C34929" w14:textId="77A0D23B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«Рефлексивные приемы педагогической деятельности», 2021</w:t>
            </w:r>
          </w:p>
        </w:tc>
        <w:tc>
          <w:tcPr>
            <w:tcW w:w="3685" w:type="dxa"/>
          </w:tcPr>
          <w:p w14:paraId="65DA8C0C" w14:textId="43A6A047" w:rsidR="000338CB" w:rsidRPr="00103EFB" w:rsidRDefault="00B77558" w:rsidP="00B7755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Применяются приемы «Лестница успеха», «Светофор», «Незаконченное предложение», «Плюс – Минус – Интересно», позволяющие учащимся оценить собственные достижения и трудности.</w:t>
            </w:r>
          </w:p>
        </w:tc>
      </w:tr>
      <w:tr w:rsidR="000338CB" w:rsidRPr="00103EFB" w14:paraId="47DDF6C0" w14:textId="77777777" w:rsidTr="00B77558">
        <w:tc>
          <w:tcPr>
            <w:tcW w:w="1696" w:type="dxa"/>
          </w:tcPr>
          <w:p w14:paraId="6773B158" w14:textId="77777777" w:rsidR="000338CB" w:rsidRPr="00103EFB" w:rsidRDefault="000338CB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 xml:space="preserve">Приемы мотивации и поддержания дисциплины. </w:t>
            </w:r>
          </w:p>
        </w:tc>
        <w:tc>
          <w:tcPr>
            <w:tcW w:w="1843" w:type="dxa"/>
          </w:tcPr>
          <w:p w14:paraId="5C6774C7" w14:textId="0B1C20BA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Расковалова</w:t>
            </w:r>
            <w:proofErr w:type="spellEnd"/>
          </w:p>
        </w:tc>
        <w:tc>
          <w:tcPr>
            <w:tcW w:w="2410" w:type="dxa"/>
          </w:tcPr>
          <w:p w14:paraId="07F7E125" w14:textId="0C9A969B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«Рефлексивный подход в учебной деятельности», Вестник ШГПУ, 2019</w:t>
            </w:r>
          </w:p>
        </w:tc>
        <w:tc>
          <w:tcPr>
            <w:tcW w:w="3685" w:type="dxa"/>
          </w:tcPr>
          <w:p w14:paraId="4B84FCAB" w14:textId="6A599593" w:rsidR="000338CB" w:rsidRPr="00103EFB" w:rsidRDefault="00B77558" w:rsidP="00B7755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Рефлексивные дневники, самооценка, анализ способов решения задач и обсуждение результатов обучения помогают формировать осознанное отношение к учебной деятельности.</w:t>
            </w:r>
          </w:p>
        </w:tc>
      </w:tr>
      <w:tr w:rsidR="000338CB" w:rsidRPr="00103EFB" w14:paraId="0C67F39D" w14:textId="77777777" w:rsidTr="00B77558">
        <w:tc>
          <w:tcPr>
            <w:tcW w:w="1696" w:type="dxa"/>
          </w:tcPr>
          <w:p w14:paraId="294FFA4B" w14:textId="77777777" w:rsidR="000338CB" w:rsidRPr="00103EFB" w:rsidRDefault="000338CB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Игровые приемы в учебном процессе.</w:t>
            </w:r>
          </w:p>
        </w:tc>
        <w:tc>
          <w:tcPr>
            <w:tcW w:w="1843" w:type="dxa"/>
          </w:tcPr>
          <w:p w14:paraId="7C41E137" w14:textId="4F416F0A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>Уразметова А.В., Хакимова Р.Б.</w:t>
            </w:r>
          </w:p>
        </w:tc>
        <w:tc>
          <w:tcPr>
            <w:tcW w:w="2410" w:type="dxa"/>
          </w:tcPr>
          <w:p w14:paraId="0669F03F" w14:textId="53C072DB" w:rsidR="000338CB" w:rsidRPr="00103EFB" w:rsidRDefault="00B77558" w:rsidP="00EE36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t xml:space="preserve">«Геймификация и игрофикация в образовательном процессе», Педагогика и </w:t>
            </w:r>
            <w:r w:rsidRPr="00103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просвещение, 2025, № 1</w:t>
            </w:r>
          </w:p>
        </w:tc>
        <w:tc>
          <w:tcPr>
            <w:tcW w:w="3685" w:type="dxa"/>
          </w:tcPr>
          <w:p w14:paraId="29325EB4" w14:textId="501A6412" w:rsidR="000338CB" w:rsidRPr="00103EFB" w:rsidRDefault="00B77558" w:rsidP="00B7755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 игровых механик, таких как «достижения», «награда за компетентность», «большая идея» и </w:t>
            </w:r>
            <w:r w:rsidRPr="00103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«планирование», для стимулирования учебного процесса. Игровые приемы способствуют эффективному усвоению знаний, повышению мотивации, вовлеченности и заинтересованности обучающихся, а также развитию творческого мышления и профессиональных навыков</w:t>
            </w:r>
          </w:p>
        </w:tc>
      </w:tr>
    </w:tbl>
    <w:p w14:paraId="4D0D037F" w14:textId="77777777" w:rsidR="000338CB" w:rsidRPr="00103EFB" w:rsidRDefault="000338CB" w:rsidP="00B77558">
      <w:pPr>
        <w:rPr>
          <w:rFonts w:ascii="Times New Roman" w:hAnsi="Times New Roman" w:cs="Times New Roman"/>
          <w:sz w:val="28"/>
          <w:szCs w:val="28"/>
        </w:rPr>
      </w:pPr>
    </w:p>
    <w:p w14:paraId="705A32D5" w14:textId="77777777" w:rsidR="00AA44E3" w:rsidRPr="00103EFB" w:rsidRDefault="00AA44E3" w:rsidP="00AA44E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5D077E" w14:textId="77777777" w:rsidR="00AA44E3" w:rsidRPr="00103EFB" w:rsidRDefault="00AA44E3" w:rsidP="00EF08A5">
      <w:pPr>
        <w:rPr>
          <w:rFonts w:ascii="Times New Roman" w:hAnsi="Times New Roman" w:cs="Times New Roman"/>
          <w:b/>
          <w:sz w:val="28"/>
          <w:szCs w:val="28"/>
        </w:rPr>
      </w:pPr>
    </w:p>
    <w:sectPr w:rsidR="00AA44E3" w:rsidRPr="00103EFB" w:rsidSect="00C12D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1A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E07444F"/>
    <w:multiLevelType w:val="hybridMultilevel"/>
    <w:tmpl w:val="DC88E610"/>
    <w:lvl w:ilvl="0" w:tplc="911C8B7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C94ED9"/>
    <w:multiLevelType w:val="multilevel"/>
    <w:tmpl w:val="488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D6EB2"/>
    <w:multiLevelType w:val="hybridMultilevel"/>
    <w:tmpl w:val="4872BE40"/>
    <w:lvl w:ilvl="0" w:tplc="079411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D114D"/>
    <w:multiLevelType w:val="multilevel"/>
    <w:tmpl w:val="F254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20AF7"/>
    <w:multiLevelType w:val="hybridMultilevel"/>
    <w:tmpl w:val="C44E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D228A"/>
    <w:multiLevelType w:val="multilevel"/>
    <w:tmpl w:val="6B2E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A7155"/>
    <w:multiLevelType w:val="multilevel"/>
    <w:tmpl w:val="23B0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51780"/>
    <w:multiLevelType w:val="hybridMultilevel"/>
    <w:tmpl w:val="60A6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F43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048A3"/>
    <w:multiLevelType w:val="hybridMultilevel"/>
    <w:tmpl w:val="D1484334"/>
    <w:lvl w:ilvl="0" w:tplc="6E54F43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72524A"/>
    <w:multiLevelType w:val="hybridMultilevel"/>
    <w:tmpl w:val="945C1B7C"/>
    <w:lvl w:ilvl="0" w:tplc="4DE48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E2BA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8AC06B8"/>
    <w:multiLevelType w:val="hybridMultilevel"/>
    <w:tmpl w:val="516C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50D4"/>
    <w:multiLevelType w:val="hybridMultilevel"/>
    <w:tmpl w:val="945C1B7C"/>
    <w:lvl w:ilvl="0" w:tplc="4DE48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E638EB"/>
    <w:multiLevelType w:val="hybridMultilevel"/>
    <w:tmpl w:val="4AACF9BA"/>
    <w:lvl w:ilvl="0" w:tplc="04190013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 w15:restartNumberingAfterBreak="0">
    <w:nsid w:val="35A36C7F"/>
    <w:multiLevelType w:val="hybridMultilevel"/>
    <w:tmpl w:val="B1489A36"/>
    <w:lvl w:ilvl="0" w:tplc="07941154">
      <w:start w:val="1"/>
      <w:numFmt w:val="decimal"/>
      <w:lvlText w:val="%1-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3404FAE4">
      <w:start w:val="10"/>
      <w:numFmt w:val="decimal"/>
      <w:lvlText w:val="%2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2" w:tplc="707E1B3E">
      <w:start w:val="5"/>
      <w:numFmt w:val="decimal"/>
      <w:lvlText w:val="%3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6" w15:restartNumberingAfterBreak="0">
    <w:nsid w:val="40D145F2"/>
    <w:multiLevelType w:val="hybridMultilevel"/>
    <w:tmpl w:val="EAFC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2420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7E9"/>
    <w:multiLevelType w:val="hybridMultilevel"/>
    <w:tmpl w:val="490821C6"/>
    <w:lvl w:ilvl="0" w:tplc="041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11B32F3"/>
    <w:multiLevelType w:val="multilevel"/>
    <w:tmpl w:val="90A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C167D"/>
    <w:multiLevelType w:val="hybridMultilevel"/>
    <w:tmpl w:val="A5461E70"/>
    <w:lvl w:ilvl="0" w:tplc="76D41F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723F"/>
    <w:multiLevelType w:val="multilevel"/>
    <w:tmpl w:val="6972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81E6A"/>
    <w:multiLevelType w:val="hybridMultilevel"/>
    <w:tmpl w:val="F7366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441275"/>
    <w:multiLevelType w:val="hybridMultilevel"/>
    <w:tmpl w:val="D1484334"/>
    <w:lvl w:ilvl="0" w:tplc="6E54F43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5A4F8C"/>
    <w:multiLevelType w:val="multilevel"/>
    <w:tmpl w:val="DF2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94676"/>
    <w:multiLevelType w:val="hybridMultilevel"/>
    <w:tmpl w:val="D1484334"/>
    <w:lvl w:ilvl="0" w:tplc="6E54F43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1B1152"/>
    <w:multiLevelType w:val="multilevel"/>
    <w:tmpl w:val="750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C2A06"/>
    <w:multiLevelType w:val="multilevel"/>
    <w:tmpl w:val="AD14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D3FC7"/>
    <w:multiLevelType w:val="hybridMultilevel"/>
    <w:tmpl w:val="DE80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C18C8"/>
    <w:multiLevelType w:val="multilevel"/>
    <w:tmpl w:val="CF4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60458"/>
    <w:multiLevelType w:val="multilevel"/>
    <w:tmpl w:val="C3F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6"/>
  </w:num>
  <w:num w:numId="7">
    <w:abstractNumId w:val="8"/>
  </w:num>
  <w:num w:numId="8">
    <w:abstractNumId w:val="24"/>
  </w:num>
  <w:num w:numId="9">
    <w:abstractNumId w:val="9"/>
  </w:num>
  <w:num w:numId="10">
    <w:abstractNumId w:val="22"/>
  </w:num>
  <w:num w:numId="11">
    <w:abstractNumId w:val="12"/>
  </w:num>
  <w:num w:numId="12">
    <w:abstractNumId w:val="10"/>
  </w:num>
  <w:num w:numId="13">
    <w:abstractNumId w:val="13"/>
  </w:num>
  <w:num w:numId="14">
    <w:abstractNumId w:val="3"/>
  </w:num>
  <w:num w:numId="15">
    <w:abstractNumId w:val="15"/>
  </w:num>
  <w:num w:numId="16">
    <w:abstractNumId w:val="21"/>
  </w:num>
  <w:num w:numId="17">
    <w:abstractNumId w:val="11"/>
  </w:num>
  <w:num w:numId="18">
    <w:abstractNumId w:val="0"/>
  </w:num>
  <w:num w:numId="19">
    <w:abstractNumId w:val="14"/>
  </w:num>
  <w:num w:numId="20">
    <w:abstractNumId w:val="4"/>
  </w:num>
  <w:num w:numId="21">
    <w:abstractNumId w:val="26"/>
  </w:num>
  <w:num w:numId="22">
    <w:abstractNumId w:val="6"/>
  </w:num>
  <w:num w:numId="23">
    <w:abstractNumId w:val="25"/>
  </w:num>
  <w:num w:numId="24">
    <w:abstractNumId w:val="29"/>
  </w:num>
  <w:num w:numId="25">
    <w:abstractNumId w:val="23"/>
  </w:num>
  <w:num w:numId="26">
    <w:abstractNumId w:val="20"/>
  </w:num>
  <w:num w:numId="27">
    <w:abstractNumId w:val="28"/>
  </w:num>
  <w:num w:numId="28">
    <w:abstractNumId w:val="2"/>
  </w:num>
  <w:num w:numId="29">
    <w:abstractNumId w:val="1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A8"/>
    <w:rsid w:val="000338CB"/>
    <w:rsid w:val="00103EFB"/>
    <w:rsid w:val="001A5BA8"/>
    <w:rsid w:val="002F41C1"/>
    <w:rsid w:val="00470E8E"/>
    <w:rsid w:val="00653CB3"/>
    <w:rsid w:val="006B04B1"/>
    <w:rsid w:val="007165C6"/>
    <w:rsid w:val="00782F8B"/>
    <w:rsid w:val="007D3114"/>
    <w:rsid w:val="009A2986"/>
    <w:rsid w:val="009E1567"/>
    <w:rsid w:val="00AA44E3"/>
    <w:rsid w:val="00B77558"/>
    <w:rsid w:val="00C12D69"/>
    <w:rsid w:val="00C2435E"/>
    <w:rsid w:val="00CE1E00"/>
    <w:rsid w:val="00E45073"/>
    <w:rsid w:val="00E66E43"/>
    <w:rsid w:val="00EE36A3"/>
    <w:rsid w:val="00E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725B"/>
  <w15:chartTrackingRefBased/>
  <w15:docId w15:val="{C9484A82-860B-441E-90BD-2D960C97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38C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38CB"/>
    <w:rPr>
      <w:b/>
      <w:bCs/>
    </w:rPr>
  </w:style>
  <w:style w:type="paragraph" w:styleId="a7">
    <w:name w:val="List Paragraph"/>
    <w:basedOn w:val="a"/>
    <w:uiPriority w:val="34"/>
    <w:qFormat/>
    <w:rsid w:val="000338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9E1567"/>
    <w:rPr>
      <w:color w:val="954F72" w:themeColor="followedHyperlink"/>
      <w:u w:val="single"/>
    </w:rPr>
  </w:style>
  <w:style w:type="table" w:customStyle="1" w:styleId="21">
    <w:name w:val="Сетка таблицы21"/>
    <w:basedOn w:val="a1"/>
    <w:next w:val="a3"/>
    <w:uiPriority w:val="39"/>
    <w:rsid w:val="00AA44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next w:val="a3"/>
    <w:uiPriority w:val="59"/>
    <w:rsid w:val="00AA44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AA44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D3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a.pyatkina</dc:creator>
  <cp:keywords/>
  <dc:description/>
  <cp:lastModifiedBy>Пользователь</cp:lastModifiedBy>
  <cp:revision>2</cp:revision>
  <dcterms:created xsi:type="dcterms:W3CDTF">2026-06-25T19:34:00Z</dcterms:created>
  <dcterms:modified xsi:type="dcterms:W3CDTF">2026-06-25T19:34:00Z</dcterms:modified>
</cp:coreProperties>
</file>